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u w:val="single"/>
        </w:rPr>
      </w:pPr>
      <w:r w:rsidDel="00000000" w:rsidR="00000000" w:rsidRPr="00000000">
        <w:rPr/>
        <w:drawing>
          <wp:inline distB="0" distT="0" distL="0" distR="0">
            <wp:extent cx="2076450" cy="1047750"/>
            <wp:effectExtent b="0" l="0" r="0" t="0"/>
            <wp:docPr descr="https://bomabuffalo.com/images/design/BomaBuffaloLogo.jpg" id="3" name="image2.jpg"/>
            <a:graphic>
              <a:graphicData uri="http://schemas.openxmlformats.org/drawingml/2006/picture">
                <pic:pic>
                  <pic:nvPicPr>
                    <pic:cNvPr descr="https://bomabuffalo.com/images/design/BomaBuffaloLogo.jpg" id="0" name="image2.jpg"/>
                    <pic:cNvPicPr preferRelativeResize="0"/>
                  </pic:nvPicPr>
                  <pic:blipFill>
                    <a:blip r:embed="rId7"/>
                    <a:srcRect b="4937" l="0" r="0" t="4937"/>
                    <a:stretch>
                      <a:fillRect/>
                    </a:stretch>
                  </pic:blipFill>
                  <pic:spPr>
                    <a:xfrm>
                      <a:off x="0" y="0"/>
                      <a:ext cx="207645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8"/>
          <w:szCs w:val="28"/>
          <w:u w:val="single"/>
        </w:rPr>
      </w:pPr>
      <w:r w:rsidDel="00000000" w:rsidR="00000000" w:rsidRPr="00000000">
        <w:rPr>
          <w:b w:val="1"/>
          <w:sz w:val="28"/>
          <w:szCs w:val="28"/>
          <w:u w:val="single"/>
          <w:rtl w:val="0"/>
        </w:rPr>
        <w:t xml:space="preserve">BOMA Seminars and Lunch &amp; Learn Program</w:t>
      </w:r>
    </w:p>
    <w:p w:rsidR="00000000" w:rsidDel="00000000" w:rsidP="00000000" w:rsidRDefault="00000000" w:rsidRPr="00000000" w14:paraId="00000003">
      <w:pPr>
        <w:rPr>
          <w:b w:val="1"/>
          <w:sz w:val="24"/>
          <w:szCs w:val="24"/>
        </w:rPr>
      </w:pPr>
      <w:r w:rsidDel="00000000" w:rsidR="00000000" w:rsidRPr="00000000">
        <w:rPr>
          <w:b w:val="1"/>
          <w:sz w:val="24"/>
          <w:szCs w:val="24"/>
          <w:u w:val="single"/>
          <w:rtl w:val="0"/>
        </w:rPr>
        <w:t xml:space="preserve">Goal: </w:t>
      </w:r>
      <w:r w:rsidDel="00000000" w:rsidR="00000000" w:rsidRPr="00000000">
        <w:rPr>
          <w:b w:val="1"/>
          <w:sz w:val="24"/>
          <w:szCs w:val="24"/>
          <w:rtl w:val="0"/>
        </w:rPr>
        <w:t xml:space="preserve">To provide education to Regular Members through presentations on subjects relative to Associate Members’ products, services and/or industry experience.</w:t>
      </w:r>
    </w:p>
    <w:p w:rsidR="00000000" w:rsidDel="00000000" w:rsidP="00000000" w:rsidRDefault="00000000" w:rsidRPr="00000000" w14:paraId="00000004">
      <w:pPr>
        <w:rPr>
          <w:b w:val="1"/>
          <w:sz w:val="24"/>
          <w:szCs w:val="24"/>
        </w:rPr>
      </w:pPr>
      <w:r w:rsidDel="00000000" w:rsidR="00000000" w:rsidRPr="00000000">
        <w:rPr>
          <w:b w:val="1"/>
          <w:sz w:val="24"/>
          <w:szCs w:val="24"/>
          <w:u w:val="single"/>
          <w:rtl w:val="0"/>
        </w:rPr>
        <w:t xml:space="preserve">Frequency:</w:t>
      </w:r>
      <w:r w:rsidDel="00000000" w:rsidR="00000000" w:rsidRPr="00000000">
        <w:rPr>
          <w:b w:val="1"/>
          <w:sz w:val="24"/>
          <w:szCs w:val="24"/>
          <w:rtl w:val="0"/>
        </w:rPr>
        <w:t xml:space="preserve">  Lunch and Learns take place throughout the calendar year- if a preferred date or month is preferred, please indicate on the application.</w:t>
      </w:r>
    </w:p>
    <w:p w:rsidR="00000000" w:rsidDel="00000000" w:rsidP="00000000" w:rsidRDefault="00000000" w:rsidRPr="00000000" w14:paraId="00000005">
      <w:pPr>
        <w:rPr>
          <w:b w:val="1"/>
          <w:sz w:val="24"/>
          <w:szCs w:val="24"/>
        </w:rPr>
      </w:pPr>
      <w:r w:rsidDel="00000000" w:rsidR="00000000" w:rsidRPr="00000000">
        <w:rPr>
          <w:b w:val="1"/>
          <w:sz w:val="24"/>
          <w:szCs w:val="24"/>
          <w:u w:val="single"/>
          <w:rtl w:val="0"/>
        </w:rPr>
        <w:t xml:space="preserve">Guidelines:</w:t>
      </w:r>
      <w:r w:rsidDel="00000000" w:rsidR="00000000" w:rsidRPr="00000000">
        <w:rPr>
          <w:b w:val="1"/>
          <w:sz w:val="24"/>
          <w:szCs w:val="24"/>
          <w:rtl w:val="0"/>
        </w:rPr>
        <w:t xml:space="preserve"> Invitations detailing your presentation must be created by the Associate Member company (AMC) and will be sent and monitored by the BOMA office. During the Lunch and Learn presentation, the AMC is to provide lunch for the presentation. Presentations are expected to begin promptly at 12 pm and end at 1 pm.</w:t>
      </w:r>
    </w:p>
    <w:p w:rsidR="00000000" w:rsidDel="00000000" w:rsidP="00000000" w:rsidRDefault="00000000" w:rsidRPr="00000000" w14:paraId="00000006">
      <w:pPr>
        <w:rPr>
          <w:b w:val="1"/>
          <w:sz w:val="24"/>
          <w:szCs w:val="24"/>
        </w:rPr>
      </w:pPr>
      <w:r w:rsidDel="00000000" w:rsidR="00000000" w:rsidRPr="00000000">
        <w:rPr>
          <w:b w:val="1"/>
          <w:sz w:val="24"/>
          <w:szCs w:val="24"/>
          <w:rtl w:val="0"/>
        </w:rPr>
        <w:t xml:space="preserve">While not required, AMCs have the opportunity to partner with a fellow AMC to present on related topics as they deem appropriate, in order to share the presentation time. This allows more Associate Members to present throughout the year. The BOMA office will not pair AMCs – this must be done on your own.  Associate Member representatives at the Lunch &amp; Learn are limited to TWO people per member company.</w:t>
      </w:r>
    </w:p>
    <w:p w:rsidR="00000000" w:rsidDel="00000000" w:rsidP="00000000" w:rsidRDefault="00000000" w:rsidRPr="00000000" w14:paraId="00000007">
      <w:pPr>
        <w:rPr>
          <w:b w:val="1"/>
          <w:sz w:val="24"/>
          <w:szCs w:val="24"/>
        </w:rPr>
      </w:pPr>
      <w:r w:rsidDel="00000000" w:rsidR="00000000" w:rsidRPr="00000000">
        <w:rPr>
          <w:b w:val="1"/>
          <w:sz w:val="24"/>
          <w:szCs w:val="24"/>
          <w:u w:val="single"/>
          <w:rtl w:val="0"/>
        </w:rPr>
        <w:t xml:space="preserve">Selection Process:</w:t>
      </w:r>
      <w:r w:rsidDel="00000000" w:rsidR="00000000" w:rsidRPr="00000000">
        <w:rPr>
          <w:b w:val="1"/>
          <w:sz w:val="24"/>
          <w:szCs w:val="24"/>
          <w:rtl w:val="0"/>
        </w:rPr>
        <w:t xml:space="preserve"> The submitted applications will be reviewed by the Lunch and Learn sub-committee, which will include Associate and Regular members. Topic relevance and significance to Regular Members will play a major role in which the selections are made. All applicants’ names will be removed from applications before the review team convenes.  Applications will not be kept on file and must be resubmitted each year during the determined open application period. Only one topic per Associate Member will be reviewed.  Applications MUST be accompanied by a Regular Member endorsement.  </w:t>
      </w:r>
    </w:p>
    <w:p w:rsidR="00000000" w:rsidDel="00000000" w:rsidP="00000000" w:rsidRDefault="00000000" w:rsidRPr="00000000" w14:paraId="00000008">
      <w:pPr>
        <w:rPr>
          <w:b w:val="1"/>
          <w:sz w:val="24"/>
          <w:szCs w:val="24"/>
        </w:rPr>
      </w:pPr>
      <w:r w:rsidDel="00000000" w:rsidR="00000000" w:rsidRPr="00000000">
        <w:rPr>
          <w:b w:val="1"/>
          <w:sz w:val="24"/>
          <w:szCs w:val="24"/>
          <w:u w:val="single"/>
          <w:rtl w:val="0"/>
        </w:rPr>
        <w:t xml:space="preserve">Continuing Education:</w:t>
      </w:r>
      <w:r w:rsidDel="00000000" w:rsidR="00000000" w:rsidRPr="00000000">
        <w:rPr>
          <w:b w:val="1"/>
          <w:sz w:val="24"/>
          <w:szCs w:val="24"/>
          <w:rtl w:val="0"/>
        </w:rPr>
        <w:t xml:space="preserve"> Priority will be given to presentations which qualify for continuing education credit.</w:t>
      </w:r>
    </w:p>
    <w:p w:rsidR="00000000" w:rsidDel="00000000" w:rsidP="00000000" w:rsidRDefault="00000000" w:rsidRPr="00000000" w14:paraId="00000009">
      <w:pPr>
        <w:rPr>
          <w:b w:val="1"/>
          <w:sz w:val="28"/>
          <w:szCs w:val="28"/>
        </w:rPr>
      </w:pPr>
      <w:r w:rsidDel="00000000" w:rsidR="00000000" w:rsidRPr="00000000">
        <w:rPr>
          <w:rtl w:val="0"/>
        </w:rPr>
      </w:r>
    </w:p>
    <w:p w:rsidR="00000000" w:rsidDel="00000000" w:rsidP="00000000" w:rsidRDefault="00000000" w:rsidRPr="00000000" w14:paraId="0000000A">
      <w:pPr>
        <w:jc w:val="center"/>
        <w:rPr>
          <w:b w:val="1"/>
          <w:sz w:val="28"/>
          <w:szCs w:val="28"/>
          <w:u w:val="single"/>
        </w:rPr>
      </w:pPr>
      <w:r w:rsidDel="00000000" w:rsidR="00000000" w:rsidRPr="00000000">
        <w:rPr/>
        <w:drawing>
          <wp:inline distB="0" distT="0" distL="0" distR="0">
            <wp:extent cx="2076450" cy="1047750"/>
            <wp:effectExtent b="0" l="0" r="0" t="0"/>
            <wp:docPr descr="https://bomabuffalo.com/images/design/BomaBuffaloLogo.jpg" id="4" name="image1.jpg"/>
            <a:graphic>
              <a:graphicData uri="http://schemas.openxmlformats.org/drawingml/2006/picture">
                <pic:pic>
                  <pic:nvPicPr>
                    <pic:cNvPr descr="https://bomabuffalo.com/images/design/BomaBuffaloLogo.jpg" id="0" name="image1.jpg"/>
                    <pic:cNvPicPr preferRelativeResize="0"/>
                  </pic:nvPicPr>
                  <pic:blipFill>
                    <a:blip r:embed="rId7"/>
                    <a:srcRect b="4937" l="0" r="0" t="4937"/>
                    <a:stretch>
                      <a:fillRect/>
                    </a:stretch>
                  </pic:blipFill>
                  <pic:spPr>
                    <a:xfrm>
                      <a:off x="0" y="0"/>
                      <a:ext cx="207645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center"/>
        <w:rPr>
          <w:b w:val="1"/>
          <w:sz w:val="28"/>
          <w:szCs w:val="28"/>
          <w:u w:val="single"/>
        </w:rPr>
      </w:pPr>
      <w:r w:rsidDel="00000000" w:rsidR="00000000" w:rsidRPr="00000000">
        <w:rPr>
          <w:b w:val="1"/>
          <w:sz w:val="28"/>
          <w:szCs w:val="28"/>
          <w:u w:val="single"/>
          <w:rtl w:val="0"/>
        </w:rPr>
        <w:t xml:space="preserve">Lunch &amp; Learn Presentation Application</w:t>
      </w:r>
    </w:p>
    <w:p w:rsidR="00000000" w:rsidDel="00000000" w:rsidP="00000000" w:rsidRDefault="00000000" w:rsidRPr="00000000" w14:paraId="0000000C">
      <w:pPr>
        <w:jc w:val="left"/>
        <w:rPr>
          <w:i w:val="1"/>
          <w:sz w:val="24"/>
          <w:szCs w:val="24"/>
        </w:rPr>
      </w:pPr>
      <w:r w:rsidDel="00000000" w:rsidR="00000000" w:rsidRPr="00000000">
        <w:rPr>
          <w:i w:val="1"/>
          <w:sz w:val="24"/>
          <w:szCs w:val="24"/>
          <w:rtl w:val="0"/>
        </w:rPr>
        <w:t xml:space="preserve">Please return application to Jessica Boeckel at </w:t>
      </w:r>
      <w:hyperlink r:id="rId8">
        <w:r w:rsidDel="00000000" w:rsidR="00000000" w:rsidRPr="00000000">
          <w:rPr>
            <w:i w:val="1"/>
            <w:color w:val="1155cc"/>
            <w:sz w:val="24"/>
            <w:szCs w:val="24"/>
            <w:rtl w:val="0"/>
          </w:rPr>
          <w:t xml:space="preserve">jboeckel@ciminelli.com</w:t>
        </w:r>
      </w:hyperlink>
      <w:r w:rsidDel="00000000" w:rsidR="00000000" w:rsidRPr="00000000">
        <w:rPr>
          <w:i w:val="1"/>
          <w:sz w:val="24"/>
          <w:szCs w:val="24"/>
          <w:rtl w:val="0"/>
        </w:rPr>
        <w:t xml:space="preserve"> when complete.</w:t>
      </w:r>
    </w:p>
    <w:p w:rsidR="00000000" w:rsidDel="00000000" w:rsidP="00000000" w:rsidRDefault="00000000" w:rsidRPr="00000000" w14:paraId="0000000D">
      <w:pPr>
        <w:rPr>
          <w:sz w:val="24"/>
          <w:szCs w:val="24"/>
          <w:u w:val="single"/>
        </w:rPr>
      </w:pPr>
      <w:r w:rsidDel="00000000" w:rsidR="00000000" w:rsidRPr="00000000">
        <w:rPr>
          <w:sz w:val="24"/>
          <w:szCs w:val="24"/>
          <w:u w:val="single"/>
          <w:rtl w:val="0"/>
        </w:rPr>
        <w:t xml:space="preserve">Company Name:</w:t>
      </w:r>
    </w:p>
    <w:p w:rsidR="00000000" w:rsidDel="00000000" w:rsidP="00000000" w:rsidRDefault="00000000" w:rsidRPr="00000000" w14:paraId="0000000E">
      <w:pPr>
        <w:rPr>
          <w:sz w:val="24"/>
          <w:szCs w:val="24"/>
          <w:u w:val="single"/>
        </w:rPr>
      </w:pPr>
      <w:r w:rsidDel="00000000" w:rsidR="00000000" w:rsidRPr="00000000">
        <w:rPr>
          <w:sz w:val="24"/>
          <w:szCs w:val="24"/>
          <w:u w:val="single"/>
          <w:rtl w:val="0"/>
        </w:rPr>
        <w:t xml:space="preserve">Contact Person:</w:t>
      </w:r>
    </w:p>
    <w:p w:rsidR="00000000" w:rsidDel="00000000" w:rsidP="00000000" w:rsidRDefault="00000000" w:rsidRPr="00000000" w14:paraId="0000000F">
      <w:pPr>
        <w:rPr>
          <w:sz w:val="24"/>
          <w:szCs w:val="24"/>
          <w:u w:val="single"/>
        </w:rPr>
      </w:pPr>
      <w:r w:rsidDel="00000000" w:rsidR="00000000" w:rsidRPr="00000000">
        <w:rPr>
          <w:sz w:val="24"/>
          <w:szCs w:val="24"/>
          <w:u w:val="single"/>
          <w:rtl w:val="0"/>
        </w:rPr>
        <w:t xml:space="preserve">Email: </w:t>
      </w:r>
    </w:p>
    <w:p w:rsidR="00000000" w:rsidDel="00000000" w:rsidP="00000000" w:rsidRDefault="00000000" w:rsidRPr="00000000" w14:paraId="00000010">
      <w:pPr>
        <w:rPr>
          <w:sz w:val="24"/>
          <w:szCs w:val="24"/>
          <w:u w:val="single"/>
        </w:rPr>
      </w:pPr>
      <w:r w:rsidDel="00000000" w:rsidR="00000000" w:rsidRPr="00000000">
        <w:rPr>
          <w:sz w:val="24"/>
          <w:szCs w:val="24"/>
          <w:u w:val="single"/>
          <w:rtl w:val="0"/>
        </w:rPr>
        <w:t xml:space="preserve">Phone: </w:t>
      </w:r>
    </w:p>
    <w:p w:rsidR="00000000" w:rsidDel="00000000" w:rsidP="00000000" w:rsidRDefault="00000000" w:rsidRPr="00000000" w14:paraId="00000011">
      <w:pPr>
        <w:rPr>
          <w:sz w:val="24"/>
          <w:szCs w:val="24"/>
          <w:u w:val="single"/>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u w:val="single"/>
          <w:rtl w:val="0"/>
        </w:rPr>
        <w:t xml:space="preserve">Topic of Presentation:</w:t>
      </w:r>
      <w:r w:rsidDel="00000000" w:rsidR="00000000" w:rsidRPr="00000000">
        <w:rPr>
          <w:sz w:val="24"/>
          <w:szCs w:val="24"/>
          <w:rtl w:val="0"/>
        </w:rPr>
        <w:t xml:space="preserve"> (examples:  Sustainability, Energy Conservation, Security/Preparedness Strategies, Tenant Retention…etc.)</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u w:val="single"/>
          <w:rtl w:val="0"/>
        </w:rPr>
        <w:t xml:space="preserve">Summary of Presentation (please attach):  </w:t>
      </w:r>
      <w:r w:rsidDel="00000000" w:rsidR="00000000" w:rsidRPr="00000000">
        <w:rPr>
          <w:sz w:val="24"/>
          <w:szCs w:val="24"/>
          <w:rtl w:val="0"/>
        </w:rPr>
        <w:t xml:space="preserve">Write a detailed summary of what your topic will cover (one-page limit).  How will the topic educate the Regular Members? Please note that this is not intended to be a “sales pitch”.</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u w:val="single"/>
          <w:rtl w:val="0"/>
        </w:rPr>
        <w:t xml:space="preserve">Regular Member Endorsement:</w:t>
      </w:r>
      <w:r w:rsidDel="00000000" w:rsidR="00000000" w:rsidRPr="00000000">
        <w:rPr>
          <w:sz w:val="24"/>
          <w:szCs w:val="24"/>
          <w:rtl w:val="0"/>
        </w:rPr>
        <w:t xml:space="preserve"> (Enter name of Regular Member willing to endorse your presentation and please copy them on your email submission)</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u w:val="single"/>
          <w:rtl w:val="0"/>
        </w:rPr>
        <w:t xml:space="preserve">(Optional)Partnering company:</w:t>
      </w:r>
      <w:r w:rsidDel="00000000" w:rsidR="00000000" w:rsidRPr="00000000">
        <w:rPr>
          <w:sz w:val="24"/>
          <w:szCs w:val="24"/>
          <w:rtl w:val="0"/>
        </w:rPr>
        <w:t xml:space="preserve"> (Enter partnering company name - separate application required)</w:t>
      </w:r>
    </w:p>
    <w:p w:rsidR="00000000" w:rsidDel="00000000" w:rsidP="00000000" w:rsidRDefault="00000000" w:rsidRPr="00000000" w14:paraId="0000001A">
      <w:pPr>
        <w:rPr>
          <w:sz w:val="24"/>
          <w:szCs w:val="24"/>
          <w:u w:val="single"/>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u w:val="single"/>
          <w:rtl w:val="0"/>
        </w:rPr>
        <w:t xml:space="preserve">Does this presentation qualify for continuing education credit?</w:t>
      </w:r>
      <w:r w:rsidDel="00000000" w:rsidR="00000000" w:rsidRPr="00000000">
        <w:rPr>
          <w:sz w:val="24"/>
          <w:szCs w:val="24"/>
          <w:rtl w:val="0"/>
        </w:rPr>
        <w:t xml:space="preserve"> (Y/N)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564E73"/>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64E73"/>
    <w:rPr>
      <w:rFonts w:ascii="Tahoma" w:cs="Tahoma" w:hAnsi="Tahoma"/>
      <w:sz w:val="16"/>
      <w:szCs w:val="16"/>
    </w:rPr>
  </w:style>
  <w:style w:type="paragraph" w:styleId="Revision">
    <w:name w:val="Revision"/>
    <w:hidden w:val="1"/>
    <w:uiPriority w:val="99"/>
    <w:semiHidden w:val="1"/>
    <w:rsid w:val="000B2F3B"/>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mailto:jboeckel@ciminell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dwMXQmbZbtxZLVtQ2nfaZf25w==">CgMxLjA4AHIhMVhrSVVIcFNPMEU5SUg1Z1laYW9TMmUyLVZNQzZRdWRa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2024-03-19T13:49:00Z</dcterms:created>
  <dc:creator>rezcarr</dc:creator>
</cp:coreProperties>
</file>